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DE56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78F34508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27AC422A" w14:textId="77777777"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p w14:paraId="1672FB49" w14:textId="77777777"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6915" w14:paraId="299397DC" w14:textId="77777777">
        <w:tc>
          <w:tcPr>
            <w:tcW w:w="1080" w:type="dxa"/>
            <w:vAlign w:val="center"/>
          </w:tcPr>
          <w:p w14:paraId="541ED192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D5AB4C4" w14:textId="77777777" w:rsidR="00424A5A" w:rsidRPr="00286915" w:rsidRDefault="00286915" w:rsidP="0022645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43001-373/2020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2645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5BD59E2A" w14:textId="77777777"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219EBB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DD32DDE" w14:textId="77777777"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A-114/20 G</w:t>
            </w:r>
            <w:r w:rsidR="00424A5A" w:rsidRPr="0028691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6915" w14:paraId="37AAC929" w14:textId="77777777">
        <w:tc>
          <w:tcPr>
            <w:tcW w:w="1080" w:type="dxa"/>
            <w:vAlign w:val="center"/>
          </w:tcPr>
          <w:p w14:paraId="1E35904A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7ED37A9" w14:textId="77777777" w:rsidR="00424A5A" w:rsidRPr="00286915" w:rsidRDefault="002264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286915" w:rsidRPr="00286915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327CFA87" w14:textId="77777777"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A3E65B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DC91EAE" w14:textId="77777777"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2431-20-001336/0</w:t>
            </w:r>
          </w:p>
        </w:tc>
      </w:tr>
    </w:tbl>
    <w:p w14:paraId="2DF3FC78" w14:textId="77777777" w:rsidR="00424A5A" w:rsidRPr="0028691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4294184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3DC32817" w14:textId="77777777" w:rsidR="00556816" w:rsidRPr="00286915" w:rsidRDefault="00556816">
      <w:pPr>
        <w:rPr>
          <w:rFonts w:ascii="Tahoma" w:hAnsi="Tahoma" w:cs="Tahoma"/>
          <w:sz w:val="20"/>
          <w:szCs w:val="20"/>
        </w:rPr>
      </w:pPr>
    </w:p>
    <w:p w14:paraId="02E5CA9C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449A6464" w14:textId="77777777" w:rsidR="00E813F4" w:rsidRPr="00286915" w:rsidRDefault="00E813F4" w:rsidP="00E813F4">
      <w:pPr>
        <w:rPr>
          <w:rFonts w:ascii="Tahoma" w:hAnsi="Tahoma" w:cs="Tahoma"/>
          <w:sz w:val="20"/>
          <w:szCs w:val="20"/>
        </w:rPr>
      </w:pPr>
    </w:p>
    <w:p w14:paraId="720A2020" w14:textId="77777777" w:rsidR="00E813F4" w:rsidRPr="0028691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97F6DA1" w14:textId="77777777" w:rsidR="00E813F4" w:rsidRPr="0028691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89D72A8" w14:textId="77777777" w:rsidR="00E813F4" w:rsidRPr="0028691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6915" w14:paraId="1F11E5A6" w14:textId="77777777">
        <w:tc>
          <w:tcPr>
            <w:tcW w:w="9288" w:type="dxa"/>
          </w:tcPr>
          <w:p w14:paraId="4B448793" w14:textId="77777777" w:rsidR="00E813F4" w:rsidRPr="00286915" w:rsidRDefault="0028691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6915">
              <w:rPr>
                <w:rFonts w:ascii="Tahoma" w:hAnsi="Tahoma" w:cs="Tahoma"/>
                <w:b/>
                <w:szCs w:val="20"/>
              </w:rPr>
              <w:t>Ureditev krožnega križišča Soteska</w:t>
            </w:r>
          </w:p>
        </w:tc>
      </w:tr>
    </w:tbl>
    <w:p w14:paraId="0CA3E394" w14:textId="77777777" w:rsidR="00E813F4" w:rsidRPr="002869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65E692E" w14:textId="77777777" w:rsidR="00286915" w:rsidRPr="00286915" w:rsidRDefault="00286915" w:rsidP="0028691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86915">
        <w:rPr>
          <w:rFonts w:ascii="Tahoma" w:hAnsi="Tahoma" w:cs="Tahoma"/>
          <w:b/>
          <w:color w:val="333333"/>
          <w:sz w:val="20"/>
          <w:szCs w:val="20"/>
          <w:lang w:eastAsia="sl-SI"/>
        </w:rPr>
        <w:t>JN007295/2020-B01 - A-114/20; Ureditev krožnega križišča Soteska, datum objave: 20.11.2020</w:t>
      </w:r>
    </w:p>
    <w:p w14:paraId="6EF5B6F7" w14:textId="77777777" w:rsidR="00E813F4" w:rsidRPr="00FC3CE9" w:rsidRDefault="0022645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286915" w:rsidRPr="00FC3CE9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286915" w:rsidRPr="00FC3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14:paraId="637916D7" w14:textId="77777777" w:rsidR="00E813F4" w:rsidRPr="002264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76E32B6" w14:textId="77777777" w:rsidR="00E813F4" w:rsidRPr="0022645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2645F">
        <w:rPr>
          <w:rFonts w:ascii="Tahoma" w:hAnsi="Tahoma" w:cs="Tahoma"/>
          <w:b/>
          <w:szCs w:val="20"/>
        </w:rPr>
        <w:t>Vprašanje:</w:t>
      </w:r>
    </w:p>
    <w:p w14:paraId="199C4C95" w14:textId="77777777" w:rsidR="00E813F4" w:rsidRPr="0022645F" w:rsidRDefault="00E813F4" w:rsidP="004F1D4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C32A927" w14:textId="77777777" w:rsidR="0003518A" w:rsidRPr="0022645F" w:rsidRDefault="0022645F" w:rsidP="004F1D47">
      <w:pPr>
        <w:pStyle w:val="BodyText2"/>
        <w:jc w:val="left"/>
        <w:rPr>
          <w:rFonts w:ascii="Tahoma" w:hAnsi="Tahoma" w:cs="Tahoma"/>
          <w:b/>
          <w:szCs w:val="20"/>
        </w:rPr>
      </w:pPr>
      <w:r w:rsidRPr="0022645F">
        <w:rPr>
          <w:rFonts w:ascii="Tahoma" w:hAnsi="Tahoma" w:cs="Tahoma"/>
          <w:color w:val="333333"/>
          <w:szCs w:val="20"/>
          <w:shd w:val="clear" w:color="auto" w:fill="FFFFFF"/>
        </w:rPr>
        <w:t xml:space="preserve">V poglavju PROPUST imate pod Pripravljalnimi in zaključnimi deli, navedeno postavko "Rušenje obstoječega objekta, vključno z projektom rušenja, vsemi varstvenimi ukrepi, odvozom na trajno deponijo in recikliranjem ruševin". Naročnika pozivamo, da objavi bolj natančen popis del za kakšna </w:t>
      </w:r>
      <w:proofErr w:type="spellStart"/>
      <w:r w:rsidRPr="0022645F">
        <w:rPr>
          <w:rFonts w:ascii="Tahoma" w:hAnsi="Tahoma" w:cs="Tahoma"/>
          <w:color w:val="333333"/>
          <w:szCs w:val="20"/>
          <w:shd w:val="clear" w:color="auto" w:fill="FFFFFF"/>
        </w:rPr>
        <w:t>rušitvena</w:t>
      </w:r>
      <w:proofErr w:type="spellEnd"/>
      <w:r w:rsidRPr="0022645F">
        <w:rPr>
          <w:rFonts w:ascii="Tahoma" w:hAnsi="Tahoma" w:cs="Tahoma"/>
          <w:color w:val="333333"/>
          <w:szCs w:val="20"/>
          <w:shd w:val="clear" w:color="auto" w:fill="FFFFFF"/>
        </w:rPr>
        <w:t xml:space="preserve"> dela gre, ter objavi tudi načrte objekta, ki se ruši. Iz tako splošnega opisa del je nemogoče ustrezno ovrednotiti izvedbo del.</w:t>
      </w:r>
    </w:p>
    <w:p w14:paraId="5E8FF969" w14:textId="77777777" w:rsidR="00FC3CE9" w:rsidRDefault="00FC3CE9" w:rsidP="004F1D4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4600C7B" w14:textId="77777777" w:rsidR="0022645F" w:rsidRPr="0022645F" w:rsidRDefault="0022645F" w:rsidP="004F1D4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3CBB4A3" w14:textId="77777777" w:rsidR="00E813F4" w:rsidRPr="0022645F" w:rsidRDefault="00E813F4" w:rsidP="004F1D47">
      <w:pPr>
        <w:pStyle w:val="BodyText2"/>
        <w:jc w:val="left"/>
        <w:rPr>
          <w:rFonts w:ascii="Tahoma" w:hAnsi="Tahoma" w:cs="Tahoma"/>
          <w:b/>
          <w:szCs w:val="20"/>
        </w:rPr>
      </w:pPr>
      <w:r w:rsidRPr="0022645F">
        <w:rPr>
          <w:rFonts w:ascii="Tahoma" w:hAnsi="Tahoma" w:cs="Tahoma"/>
          <w:b/>
          <w:szCs w:val="20"/>
        </w:rPr>
        <w:t>Odgovor:</w:t>
      </w:r>
    </w:p>
    <w:p w14:paraId="5F58B435" w14:textId="77777777" w:rsidR="00B8516A" w:rsidRPr="00B8516A" w:rsidRDefault="00B8516A" w:rsidP="005936C1">
      <w:pPr>
        <w:pStyle w:val="BodyText2"/>
        <w:tabs>
          <w:tab w:val="left" w:pos="284"/>
          <w:tab w:val="left" w:pos="851"/>
        </w:tabs>
        <w:rPr>
          <w:rFonts w:ascii="Tahoma" w:hAnsi="Tahoma" w:cs="Tahoma"/>
          <w:szCs w:val="20"/>
          <w:shd w:val="clear" w:color="auto" w:fill="FFFFFF"/>
        </w:rPr>
      </w:pPr>
      <w:bookmarkStart w:id="0" w:name="_GoBack"/>
    </w:p>
    <w:p w14:paraId="506723E1" w14:textId="297A9952" w:rsidR="005936C1" w:rsidRPr="00B8516A" w:rsidRDefault="005936C1" w:rsidP="005936C1">
      <w:pPr>
        <w:pStyle w:val="BodyText2"/>
        <w:tabs>
          <w:tab w:val="left" w:pos="284"/>
          <w:tab w:val="left" w:pos="851"/>
        </w:tabs>
        <w:rPr>
          <w:rFonts w:ascii="Tahoma" w:hAnsi="Tahoma" w:cs="Tahoma"/>
          <w:szCs w:val="20"/>
        </w:rPr>
      </w:pPr>
      <w:r w:rsidRPr="00B8516A">
        <w:rPr>
          <w:rFonts w:ascii="Tahoma" w:hAnsi="Tahoma" w:cs="Tahoma"/>
          <w:szCs w:val="20"/>
        </w:rPr>
        <w:t xml:space="preserve">Predvideno je rušenje obstoječe premostitve preko </w:t>
      </w:r>
      <w:proofErr w:type="spellStart"/>
      <w:r w:rsidRPr="00B8516A">
        <w:rPr>
          <w:rFonts w:ascii="Tahoma" w:hAnsi="Tahoma" w:cs="Tahoma"/>
          <w:szCs w:val="20"/>
        </w:rPr>
        <w:t>Škrubovega</w:t>
      </w:r>
      <w:proofErr w:type="spellEnd"/>
      <w:r w:rsidRPr="00B8516A">
        <w:rPr>
          <w:rFonts w:ascii="Tahoma" w:hAnsi="Tahoma" w:cs="Tahoma"/>
          <w:szCs w:val="20"/>
        </w:rPr>
        <w:t xml:space="preserve"> potoka. Prepust čez </w:t>
      </w:r>
      <w:proofErr w:type="spellStart"/>
      <w:r w:rsidRPr="00B8516A">
        <w:rPr>
          <w:rFonts w:ascii="Tahoma" w:hAnsi="Tahoma" w:cs="Tahoma"/>
          <w:szCs w:val="20"/>
        </w:rPr>
        <w:t>Škrubov</w:t>
      </w:r>
      <w:proofErr w:type="spellEnd"/>
      <w:r w:rsidRPr="00B8516A">
        <w:rPr>
          <w:rFonts w:ascii="Tahoma" w:hAnsi="Tahoma" w:cs="Tahoma"/>
          <w:szCs w:val="20"/>
        </w:rPr>
        <w:t xml:space="preserve"> potok je obokan, svetle širine in višine 3,5 × 2,5 m. Robna venca na obeh straneh prepusta sta poškodovana in dotrajana. Dolžina prepusta je cca 8,50m. Priložene so slike obstoječega prepusta.</w:t>
      </w:r>
    </w:p>
    <w:p w14:paraId="38DD7E8C" w14:textId="77777777" w:rsidR="00E813F4" w:rsidRPr="00B8516A" w:rsidRDefault="00E813F4" w:rsidP="0028691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bookmarkEnd w:id="0"/>
    <w:p w14:paraId="244C9694" w14:textId="77777777" w:rsidR="00E813F4" w:rsidRPr="002264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9397DD0" w14:textId="77777777" w:rsidR="00556816" w:rsidRPr="0022645F" w:rsidRDefault="00556816">
      <w:pPr>
        <w:rPr>
          <w:rFonts w:ascii="Tahoma" w:hAnsi="Tahoma" w:cs="Tahoma"/>
          <w:sz w:val="20"/>
          <w:szCs w:val="20"/>
        </w:rPr>
      </w:pPr>
    </w:p>
    <w:sectPr w:rsidR="00556816" w:rsidRPr="00226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5B7C" w14:textId="77777777" w:rsidR="000733BC" w:rsidRDefault="000733BC">
      <w:r>
        <w:separator/>
      </w:r>
    </w:p>
  </w:endnote>
  <w:endnote w:type="continuationSeparator" w:id="0">
    <w:p w14:paraId="44211DEB" w14:textId="77777777" w:rsidR="000733BC" w:rsidRDefault="000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F6FE" w14:textId="77777777" w:rsidR="00286915" w:rsidRDefault="00286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589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C01AA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3EEEFC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070707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98602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4AD6B7F" w14:textId="2DB0F8B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516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7050EA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80F9D6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FCFB" w14:textId="77777777" w:rsidR="00E813F4" w:rsidRDefault="00E813F4" w:rsidP="002507C2">
    <w:pPr>
      <w:pStyle w:val="Footer"/>
      <w:ind w:firstLine="540"/>
    </w:pPr>
    <w:r>
      <w:t xml:space="preserve">  </w:t>
    </w:r>
    <w:r w:rsidR="00286915" w:rsidRPr="00643501">
      <w:rPr>
        <w:noProof/>
        <w:lang w:eastAsia="sl-SI"/>
      </w:rPr>
      <w:drawing>
        <wp:inline distT="0" distB="0" distL="0" distR="0" wp14:anchorId="217EFC64" wp14:editId="1FA55E4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643501">
      <w:rPr>
        <w:noProof/>
        <w:lang w:eastAsia="sl-SI"/>
      </w:rPr>
      <w:drawing>
        <wp:inline distT="0" distB="0" distL="0" distR="0" wp14:anchorId="261E6405" wp14:editId="76EFDD5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CF74F9">
      <w:rPr>
        <w:noProof/>
        <w:lang w:eastAsia="sl-SI"/>
      </w:rPr>
      <w:drawing>
        <wp:inline distT="0" distB="0" distL="0" distR="0" wp14:anchorId="6B0A73E5" wp14:editId="0B0D019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BDE33C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B3391" w14:textId="77777777" w:rsidR="000733BC" w:rsidRDefault="000733BC">
      <w:r>
        <w:separator/>
      </w:r>
    </w:p>
  </w:footnote>
  <w:footnote w:type="continuationSeparator" w:id="0">
    <w:p w14:paraId="13D69A67" w14:textId="77777777" w:rsidR="000733BC" w:rsidRDefault="0007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87EA" w14:textId="77777777" w:rsidR="00286915" w:rsidRDefault="0028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EAC3" w14:textId="77777777" w:rsidR="00286915" w:rsidRDefault="00286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4306" w14:textId="77777777" w:rsidR="00DB7CDA" w:rsidRDefault="002869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6EC281" wp14:editId="79287E3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03518A"/>
    <w:rsid w:val="000646A9"/>
    <w:rsid w:val="000733BC"/>
    <w:rsid w:val="00117567"/>
    <w:rsid w:val="001836BB"/>
    <w:rsid w:val="00216549"/>
    <w:rsid w:val="0022645F"/>
    <w:rsid w:val="002507C2"/>
    <w:rsid w:val="00286915"/>
    <w:rsid w:val="00290551"/>
    <w:rsid w:val="002E0F1F"/>
    <w:rsid w:val="003133A6"/>
    <w:rsid w:val="003560E2"/>
    <w:rsid w:val="003579C0"/>
    <w:rsid w:val="00424A5A"/>
    <w:rsid w:val="0044323F"/>
    <w:rsid w:val="004B34B5"/>
    <w:rsid w:val="004F1D47"/>
    <w:rsid w:val="00556816"/>
    <w:rsid w:val="005936C1"/>
    <w:rsid w:val="00634B0D"/>
    <w:rsid w:val="00637BE6"/>
    <w:rsid w:val="00646E73"/>
    <w:rsid w:val="0087151D"/>
    <w:rsid w:val="009B1FD9"/>
    <w:rsid w:val="00A05C73"/>
    <w:rsid w:val="00A17575"/>
    <w:rsid w:val="00AB404E"/>
    <w:rsid w:val="00AD3747"/>
    <w:rsid w:val="00B8516A"/>
    <w:rsid w:val="00BF2ABC"/>
    <w:rsid w:val="00DB7CDA"/>
    <w:rsid w:val="00DD1856"/>
    <w:rsid w:val="00E51016"/>
    <w:rsid w:val="00E66D5B"/>
    <w:rsid w:val="00E813F4"/>
    <w:rsid w:val="00EA1375"/>
    <w:rsid w:val="00FA1E40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DF6648"/>
  <w15:chartTrackingRefBased/>
  <w15:docId w15:val="{F8588D05-0913-4375-8C29-31BE90DB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8691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9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2020-12-11T11:18:00Z</cp:lastPrinted>
  <dcterms:created xsi:type="dcterms:W3CDTF">2020-12-10T15:10:00Z</dcterms:created>
  <dcterms:modified xsi:type="dcterms:W3CDTF">2020-12-11T11:18:00Z</dcterms:modified>
</cp:coreProperties>
</file>